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F86" w:rsidRPr="00427612" w:rsidRDefault="00A60F86" w:rsidP="00A60F86">
      <w:pPr>
        <w:spacing w:after="0"/>
        <w:rPr>
          <w:b/>
        </w:rPr>
      </w:pPr>
      <w:r w:rsidRPr="00427612">
        <w:rPr>
          <w:b/>
        </w:rPr>
        <w:t>12.1</w:t>
      </w:r>
    </w:p>
    <w:p w:rsidR="00A60F86" w:rsidRPr="00427612" w:rsidRDefault="00A60F86" w:rsidP="00A60F86">
      <w:pPr>
        <w:spacing w:after="0"/>
        <w:rPr>
          <w:b/>
        </w:rPr>
      </w:pPr>
      <w:r w:rsidRPr="00427612">
        <w:rPr>
          <w:b/>
        </w:rPr>
        <w:t>Reconstruction</w:t>
      </w:r>
    </w:p>
    <w:p w:rsidR="00A60F86" w:rsidRDefault="00A60F86" w:rsidP="00A60F86">
      <w:pPr>
        <w:spacing w:after="0"/>
      </w:pPr>
    </w:p>
    <w:p w:rsidR="00A60F86" w:rsidRDefault="00A60F86" w:rsidP="00A60F86">
      <w:pPr>
        <w:spacing w:after="0"/>
      </w:pPr>
      <w:r>
        <w:tab/>
        <w:t>The following activities are designed for you to use what you have seen and read in chapter 12.1 homework assignment and develop deeper understanding of the opposing forces at work at the start of Reconstruction.  Use SPECIFIC examples and details when you make your responses.</w:t>
      </w:r>
    </w:p>
    <w:p w:rsidR="00A60F86" w:rsidRDefault="00A60F86" w:rsidP="00A60F86">
      <w:pPr>
        <w:spacing w:after="0"/>
      </w:pPr>
    </w:p>
    <w:p w:rsidR="00A60F86" w:rsidRDefault="00A60F86" w:rsidP="00A60F86">
      <w:pPr>
        <w:pStyle w:val="ListParagraph"/>
        <w:numPr>
          <w:ilvl w:val="0"/>
          <w:numId w:val="1"/>
        </w:numPr>
        <w:spacing w:after="0"/>
      </w:pPr>
      <w:r>
        <w:t>CONTRAST the hardships after the war faced by:</w:t>
      </w:r>
    </w:p>
    <w:p w:rsidR="00A60F86" w:rsidRDefault="00A60F86" w:rsidP="00A60F86">
      <w:pPr>
        <w:pStyle w:val="ListParagraph"/>
        <w:spacing w:after="0"/>
      </w:pPr>
    </w:p>
    <w:p w:rsidR="00A60F86" w:rsidRDefault="00A60F86" w:rsidP="00A60F86">
      <w:pPr>
        <w:pStyle w:val="ListParagraph"/>
        <w:numPr>
          <w:ilvl w:val="1"/>
          <w:numId w:val="1"/>
        </w:numPr>
        <w:spacing w:after="0"/>
      </w:pPr>
      <w:r>
        <w:t>Black southerners</w:t>
      </w:r>
    </w:p>
    <w:p w:rsidR="00A60F86" w:rsidRDefault="00A60F86" w:rsidP="00A60F86">
      <w:pPr>
        <w:pStyle w:val="ListParagraph"/>
        <w:spacing w:after="0"/>
        <w:ind w:left="1440"/>
      </w:pPr>
    </w:p>
    <w:p w:rsidR="00A60F86" w:rsidRDefault="00A60F86" w:rsidP="00A60F86">
      <w:pPr>
        <w:pStyle w:val="ListParagraph"/>
        <w:numPr>
          <w:ilvl w:val="1"/>
          <w:numId w:val="1"/>
        </w:numPr>
        <w:spacing w:after="0"/>
      </w:pPr>
      <w:r>
        <w:t>Plantation owners</w:t>
      </w:r>
    </w:p>
    <w:p w:rsidR="00A60F86" w:rsidRDefault="00A60F86" w:rsidP="00A60F86">
      <w:pPr>
        <w:spacing w:after="0"/>
      </w:pPr>
    </w:p>
    <w:p w:rsidR="00A60F86" w:rsidRDefault="00A60F86" w:rsidP="00A60F86">
      <w:pPr>
        <w:pStyle w:val="ListParagraph"/>
        <w:numPr>
          <w:ilvl w:val="1"/>
          <w:numId w:val="1"/>
        </w:numPr>
        <w:spacing w:after="0"/>
      </w:pPr>
      <w:r>
        <w:t>Poor white southerners</w:t>
      </w:r>
    </w:p>
    <w:p w:rsidR="00A60F86" w:rsidRDefault="00A60F86" w:rsidP="00A60F86">
      <w:pPr>
        <w:spacing w:after="0"/>
      </w:pPr>
    </w:p>
    <w:p w:rsidR="00A60F86" w:rsidRDefault="00A60F86" w:rsidP="00A60F86">
      <w:pPr>
        <w:pStyle w:val="ListParagraph"/>
        <w:numPr>
          <w:ilvl w:val="0"/>
          <w:numId w:val="1"/>
        </w:numPr>
        <w:spacing w:after="0"/>
      </w:pPr>
      <w:r>
        <w:t>PROS and CONS of Pardon vs Punishment of the Confederacy before re-admittance into the Union.</w:t>
      </w:r>
    </w:p>
    <w:p w:rsidR="00A60F86" w:rsidRPr="00427612" w:rsidRDefault="00A60F86" w:rsidP="00A60F86">
      <w:pPr>
        <w:pStyle w:val="ListParagraph"/>
        <w:spacing w:after="0"/>
        <w:rPr>
          <w:b/>
        </w:rPr>
      </w:pPr>
      <w:r>
        <w:t xml:space="preserve">                                    </w:t>
      </w:r>
      <w:r w:rsidRPr="00427612">
        <w:rPr>
          <w:b/>
        </w:rPr>
        <w:t>Pardon                                                                      Punishment</w:t>
      </w:r>
    </w:p>
    <w:tbl>
      <w:tblPr>
        <w:tblStyle w:val="TableGrid"/>
        <w:tblW w:w="0" w:type="auto"/>
        <w:tblInd w:w="720" w:type="dxa"/>
        <w:tblLook w:val="04A0" w:firstRow="1" w:lastRow="0" w:firstColumn="1" w:lastColumn="0" w:noHBand="0" w:noVBand="1"/>
      </w:tblPr>
      <w:tblGrid>
        <w:gridCol w:w="2155"/>
        <w:gridCol w:w="2159"/>
        <w:gridCol w:w="2156"/>
        <w:gridCol w:w="2160"/>
      </w:tblGrid>
      <w:tr w:rsidR="00427612" w:rsidTr="00A60F86">
        <w:tc>
          <w:tcPr>
            <w:tcW w:w="2337" w:type="dxa"/>
          </w:tcPr>
          <w:p w:rsidR="00A60F86" w:rsidRDefault="00427612" w:rsidP="00A60F86">
            <w:pPr>
              <w:pStyle w:val="ListParagraph"/>
              <w:ind w:left="0"/>
            </w:pPr>
            <w:r>
              <w:t xml:space="preserve">            Pro</w:t>
            </w:r>
            <w:r w:rsidR="00A60F86">
              <w:t>s</w:t>
            </w:r>
          </w:p>
        </w:tc>
        <w:tc>
          <w:tcPr>
            <w:tcW w:w="2337" w:type="dxa"/>
          </w:tcPr>
          <w:p w:rsidR="00A60F86" w:rsidRDefault="00427612" w:rsidP="00A60F86">
            <w:pPr>
              <w:pStyle w:val="ListParagraph"/>
              <w:ind w:left="0"/>
            </w:pPr>
            <w:r>
              <w:t xml:space="preserve">              Cons</w:t>
            </w:r>
          </w:p>
        </w:tc>
        <w:tc>
          <w:tcPr>
            <w:tcW w:w="2338" w:type="dxa"/>
          </w:tcPr>
          <w:p w:rsidR="00A60F86" w:rsidRDefault="00427612" w:rsidP="00A60F86">
            <w:pPr>
              <w:pStyle w:val="ListParagraph"/>
              <w:ind w:left="0"/>
            </w:pPr>
            <w:r>
              <w:t xml:space="preserve">           Pros</w:t>
            </w:r>
          </w:p>
        </w:tc>
        <w:tc>
          <w:tcPr>
            <w:tcW w:w="2338" w:type="dxa"/>
          </w:tcPr>
          <w:p w:rsidR="00A60F86" w:rsidRDefault="00427612" w:rsidP="00A60F86">
            <w:pPr>
              <w:pStyle w:val="ListParagraph"/>
              <w:ind w:left="0"/>
            </w:pPr>
            <w:r>
              <w:t xml:space="preserve">              Cons</w:t>
            </w:r>
          </w:p>
        </w:tc>
      </w:tr>
      <w:tr w:rsidR="00427612" w:rsidTr="00A60F86">
        <w:tc>
          <w:tcPr>
            <w:tcW w:w="2337" w:type="dxa"/>
          </w:tcPr>
          <w:p w:rsidR="00A60F86" w:rsidRDefault="00A60F86" w:rsidP="00A60F86">
            <w:pPr>
              <w:pStyle w:val="ListParagraph"/>
              <w:ind w:left="0"/>
            </w:pPr>
          </w:p>
          <w:p w:rsidR="00427612" w:rsidRDefault="00427612" w:rsidP="00A60F86">
            <w:pPr>
              <w:pStyle w:val="ListParagraph"/>
              <w:ind w:left="0"/>
            </w:pPr>
          </w:p>
          <w:p w:rsidR="00427612" w:rsidRDefault="00427612" w:rsidP="00A60F86">
            <w:pPr>
              <w:pStyle w:val="ListParagraph"/>
              <w:ind w:left="0"/>
            </w:pPr>
          </w:p>
          <w:p w:rsidR="00427612" w:rsidRDefault="00427612" w:rsidP="00A60F86">
            <w:pPr>
              <w:pStyle w:val="ListParagraph"/>
              <w:ind w:left="0"/>
            </w:pPr>
          </w:p>
          <w:p w:rsidR="00427612" w:rsidRDefault="00427612" w:rsidP="00A60F86">
            <w:pPr>
              <w:pStyle w:val="ListParagraph"/>
              <w:ind w:left="0"/>
            </w:pPr>
          </w:p>
        </w:tc>
        <w:tc>
          <w:tcPr>
            <w:tcW w:w="2337" w:type="dxa"/>
          </w:tcPr>
          <w:p w:rsidR="00A60F86" w:rsidRDefault="00A60F86" w:rsidP="00A60F86">
            <w:pPr>
              <w:pStyle w:val="ListParagraph"/>
              <w:ind w:left="0"/>
            </w:pPr>
          </w:p>
        </w:tc>
        <w:tc>
          <w:tcPr>
            <w:tcW w:w="2338" w:type="dxa"/>
          </w:tcPr>
          <w:p w:rsidR="00A60F86" w:rsidRDefault="00A60F86" w:rsidP="00A60F86">
            <w:pPr>
              <w:pStyle w:val="ListParagraph"/>
              <w:ind w:left="0"/>
            </w:pPr>
          </w:p>
        </w:tc>
        <w:tc>
          <w:tcPr>
            <w:tcW w:w="2338" w:type="dxa"/>
          </w:tcPr>
          <w:p w:rsidR="00A60F86" w:rsidRDefault="00A60F86" w:rsidP="00A60F86">
            <w:pPr>
              <w:pStyle w:val="ListParagraph"/>
              <w:ind w:left="0"/>
            </w:pPr>
          </w:p>
        </w:tc>
      </w:tr>
    </w:tbl>
    <w:p w:rsidR="00A60F86" w:rsidRDefault="00A60F86" w:rsidP="00A60F86">
      <w:pPr>
        <w:pStyle w:val="ListParagraph"/>
      </w:pPr>
    </w:p>
    <w:p w:rsidR="00A60F86" w:rsidRDefault="00427612" w:rsidP="00A60F86">
      <w:pPr>
        <w:pStyle w:val="ListParagraph"/>
        <w:numPr>
          <w:ilvl w:val="0"/>
          <w:numId w:val="1"/>
        </w:numPr>
        <w:spacing w:after="0"/>
      </w:pPr>
      <w:r>
        <w:t>COMPARE and CONTRAST Lincoln’s Plan for Reconstruction vs Johnson’s Plan</w:t>
      </w:r>
    </w:p>
    <w:p w:rsidR="00427612" w:rsidRDefault="00427612" w:rsidP="00427612">
      <w:pPr>
        <w:pStyle w:val="ListParagraph"/>
        <w:spacing w:after="0"/>
      </w:pPr>
      <w:bookmarkStart w:id="0" w:name="_GoBack"/>
    </w:p>
    <w:bookmarkEnd w:id="0"/>
    <w:p w:rsidR="00427612" w:rsidRPr="00427612" w:rsidRDefault="00427612" w:rsidP="00427612">
      <w:pPr>
        <w:spacing w:after="0"/>
        <w:rPr>
          <w:b/>
        </w:rPr>
      </w:pPr>
      <w:r>
        <w:t xml:space="preserve">                                                  </w:t>
      </w:r>
      <w:r w:rsidRPr="00427612">
        <w:rPr>
          <w:b/>
        </w:rPr>
        <w:t>Lincoln’s Plan                                            Johnson’s Plan</w:t>
      </w:r>
    </w:p>
    <w:p w:rsidR="00427612" w:rsidRDefault="00427612" w:rsidP="00427612">
      <w:pPr>
        <w:spacing w:after="0"/>
      </w:pPr>
      <w:r>
        <w:rPr>
          <w:noProof/>
        </w:rPr>
        <w:drawing>
          <wp:inline distT="0" distB="0" distL="0" distR="0">
            <wp:extent cx="6121021" cy="2674620"/>
            <wp:effectExtent l="0" t="0" r="0" b="114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A60F86" w:rsidRDefault="00427612" w:rsidP="00A60F86">
      <w:r>
        <w:t>*How might Reconstruction been different had Lincoln never been assassinated?  Explain!</w:t>
      </w:r>
    </w:p>
    <w:p w:rsidR="00427612" w:rsidRDefault="00427612" w:rsidP="00A60F86"/>
    <w:p w:rsidR="00427612" w:rsidRDefault="00427612" w:rsidP="00A60F86">
      <w:r>
        <w:t>*What freedoms were first made available to freedmen and how were those freedoms promoted and made accessible?  Explain</w:t>
      </w:r>
    </w:p>
    <w:sectPr w:rsidR="00427612" w:rsidSect="0042761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43455"/>
    <w:multiLevelType w:val="hybridMultilevel"/>
    <w:tmpl w:val="136EE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86"/>
    <w:rsid w:val="001456FB"/>
    <w:rsid w:val="00427612"/>
    <w:rsid w:val="00A60F86"/>
    <w:rsid w:val="00ED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BA395-A794-4DB2-8FA4-EFBEAD97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86"/>
    <w:pPr>
      <w:ind w:left="720"/>
      <w:contextualSpacing/>
    </w:pPr>
  </w:style>
  <w:style w:type="table" w:styleId="TableGrid">
    <w:name w:val="Table Grid"/>
    <w:basedOn w:val="TableNormal"/>
    <w:uiPriority w:val="39"/>
    <w:rsid w:val="00A60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4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ECD9A5-8497-4ABB-8EE5-5FA421A2D7DB}" type="doc">
      <dgm:prSet loTypeId="urn:microsoft.com/office/officeart/2005/8/layout/venn1" loCatId="relationship" qsTypeId="urn:microsoft.com/office/officeart/2005/8/quickstyle/simple1" qsCatId="simple" csTypeId="urn:microsoft.com/office/officeart/2005/8/colors/accent1_2" csCatId="accent1" phldr="1"/>
      <dgm:spPr/>
    </dgm:pt>
    <dgm:pt modelId="{2B3444DE-D249-41CA-B246-66A69FF9A423}">
      <dgm:prSet phldrT="[Text]"/>
      <dgm:spPr/>
      <dgm:t>
        <a:bodyPr/>
        <a:lstStyle/>
        <a:p>
          <a:pPr algn="l"/>
          <a:r>
            <a:rPr lang="en-US"/>
            <a:t>.</a:t>
          </a:r>
        </a:p>
      </dgm:t>
    </dgm:pt>
    <dgm:pt modelId="{C9554AB0-E1B3-43EB-AA7D-192691CDF9F8}" type="parTrans" cxnId="{9F7474A3-2FAB-4076-AB9E-D32CB1E867F4}">
      <dgm:prSet/>
      <dgm:spPr/>
      <dgm:t>
        <a:bodyPr/>
        <a:lstStyle/>
        <a:p>
          <a:endParaRPr lang="en-US"/>
        </a:p>
      </dgm:t>
    </dgm:pt>
    <dgm:pt modelId="{4A24D7A2-B01F-4F73-B530-A77EA6F7BD0A}" type="sibTrans" cxnId="{9F7474A3-2FAB-4076-AB9E-D32CB1E867F4}">
      <dgm:prSet/>
      <dgm:spPr/>
      <dgm:t>
        <a:bodyPr/>
        <a:lstStyle/>
        <a:p>
          <a:endParaRPr lang="en-US"/>
        </a:p>
      </dgm:t>
    </dgm:pt>
    <dgm:pt modelId="{C68C8185-F7BB-4A46-BFBF-0C875040AA71}">
      <dgm:prSet phldrT="[Text]"/>
      <dgm:spPr/>
      <dgm:t>
        <a:bodyPr/>
        <a:lstStyle/>
        <a:p>
          <a:pPr algn="r"/>
          <a:r>
            <a:rPr lang="en-US"/>
            <a:t>.</a:t>
          </a:r>
        </a:p>
      </dgm:t>
    </dgm:pt>
    <dgm:pt modelId="{D994AB25-168B-49FD-9571-EDA7B3B4D63C}" type="parTrans" cxnId="{D365B30E-15F0-4B76-AB77-03882E99E2B6}">
      <dgm:prSet/>
      <dgm:spPr/>
      <dgm:t>
        <a:bodyPr/>
        <a:lstStyle/>
        <a:p>
          <a:endParaRPr lang="en-US"/>
        </a:p>
      </dgm:t>
    </dgm:pt>
    <dgm:pt modelId="{20D11D11-7644-4EAD-AE71-0C658A7E53D6}" type="sibTrans" cxnId="{D365B30E-15F0-4B76-AB77-03882E99E2B6}">
      <dgm:prSet/>
      <dgm:spPr/>
      <dgm:t>
        <a:bodyPr/>
        <a:lstStyle/>
        <a:p>
          <a:endParaRPr lang="en-US"/>
        </a:p>
      </dgm:t>
    </dgm:pt>
    <dgm:pt modelId="{A05814B2-8F7E-4F0F-8E17-189A09FDA9A1}" type="pres">
      <dgm:prSet presAssocID="{3FECD9A5-8497-4ABB-8EE5-5FA421A2D7DB}" presName="compositeShape" presStyleCnt="0">
        <dgm:presLayoutVars>
          <dgm:chMax val="7"/>
          <dgm:dir/>
          <dgm:resizeHandles val="exact"/>
        </dgm:presLayoutVars>
      </dgm:prSet>
      <dgm:spPr/>
    </dgm:pt>
    <dgm:pt modelId="{2E292369-023C-4592-B8B1-503B8727145E}" type="pres">
      <dgm:prSet presAssocID="{2B3444DE-D249-41CA-B246-66A69FF9A423}" presName="circ1" presStyleLbl="vennNode1" presStyleIdx="0" presStyleCnt="2" custScaleX="133909"/>
      <dgm:spPr/>
      <dgm:t>
        <a:bodyPr/>
        <a:lstStyle/>
        <a:p>
          <a:endParaRPr lang="en-US"/>
        </a:p>
      </dgm:t>
    </dgm:pt>
    <dgm:pt modelId="{D971D56B-DA59-4192-84A7-F5BDAEE3D26E}" type="pres">
      <dgm:prSet presAssocID="{2B3444DE-D249-41CA-B246-66A69FF9A423}" presName="circ1Tx" presStyleLbl="revTx" presStyleIdx="0" presStyleCnt="0">
        <dgm:presLayoutVars>
          <dgm:chMax val="0"/>
          <dgm:chPref val="0"/>
          <dgm:bulletEnabled val="1"/>
        </dgm:presLayoutVars>
      </dgm:prSet>
      <dgm:spPr/>
      <dgm:t>
        <a:bodyPr/>
        <a:lstStyle/>
        <a:p>
          <a:endParaRPr lang="en-US"/>
        </a:p>
      </dgm:t>
    </dgm:pt>
    <dgm:pt modelId="{72A844FD-80B7-43EF-A3F8-4A4F03E37358}" type="pres">
      <dgm:prSet presAssocID="{C68C8185-F7BB-4A46-BFBF-0C875040AA71}" presName="circ2" presStyleLbl="vennNode1" presStyleIdx="1" presStyleCnt="2" custScaleX="139595"/>
      <dgm:spPr/>
      <dgm:t>
        <a:bodyPr/>
        <a:lstStyle/>
        <a:p>
          <a:endParaRPr lang="en-US"/>
        </a:p>
      </dgm:t>
    </dgm:pt>
    <dgm:pt modelId="{9B25024C-9FFB-4E9A-B64C-26E67E2A227A}" type="pres">
      <dgm:prSet presAssocID="{C68C8185-F7BB-4A46-BFBF-0C875040AA71}" presName="circ2Tx" presStyleLbl="revTx" presStyleIdx="0" presStyleCnt="0">
        <dgm:presLayoutVars>
          <dgm:chMax val="0"/>
          <dgm:chPref val="0"/>
          <dgm:bulletEnabled val="1"/>
        </dgm:presLayoutVars>
      </dgm:prSet>
      <dgm:spPr/>
      <dgm:t>
        <a:bodyPr/>
        <a:lstStyle/>
        <a:p>
          <a:endParaRPr lang="en-US"/>
        </a:p>
      </dgm:t>
    </dgm:pt>
  </dgm:ptLst>
  <dgm:cxnLst>
    <dgm:cxn modelId="{80F2F1A7-95BF-4AB5-BA7F-5EC0DD50F0A3}" type="presOf" srcId="{C68C8185-F7BB-4A46-BFBF-0C875040AA71}" destId="{72A844FD-80B7-43EF-A3F8-4A4F03E37358}" srcOrd="0" destOrd="0" presId="urn:microsoft.com/office/officeart/2005/8/layout/venn1"/>
    <dgm:cxn modelId="{A2ADDF38-4BEB-40A0-9B62-CB15B0423B6F}" type="presOf" srcId="{C68C8185-F7BB-4A46-BFBF-0C875040AA71}" destId="{9B25024C-9FFB-4E9A-B64C-26E67E2A227A}" srcOrd="1" destOrd="0" presId="urn:microsoft.com/office/officeart/2005/8/layout/venn1"/>
    <dgm:cxn modelId="{D365B30E-15F0-4B76-AB77-03882E99E2B6}" srcId="{3FECD9A5-8497-4ABB-8EE5-5FA421A2D7DB}" destId="{C68C8185-F7BB-4A46-BFBF-0C875040AA71}" srcOrd="1" destOrd="0" parTransId="{D994AB25-168B-49FD-9571-EDA7B3B4D63C}" sibTransId="{20D11D11-7644-4EAD-AE71-0C658A7E53D6}"/>
    <dgm:cxn modelId="{AFCEFCB9-C740-4596-ADB6-E8C79C76101B}" type="presOf" srcId="{2B3444DE-D249-41CA-B246-66A69FF9A423}" destId="{2E292369-023C-4592-B8B1-503B8727145E}" srcOrd="0" destOrd="0" presId="urn:microsoft.com/office/officeart/2005/8/layout/venn1"/>
    <dgm:cxn modelId="{9F7474A3-2FAB-4076-AB9E-D32CB1E867F4}" srcId="{3FECD9A5-8497-4ABB-8EE5-5FA421A2D7DB}" destId="{2B3444DE-D249-41CA-B246-66A69FF9A423}" srcOrd="0" destOrd="0" parTransId="{C9554AB0-E1B3-43EB-AA7D-192691CDF9F8}" sibTransId="{4A24D7A2-B01F-4F73-B530-A77EA6F7BD0A}"/>
    <dgm:cxn modelId="{8745DEC1-89D2-4A7B-823E-B00DB83F11AD}" type="presOf" srcId="{3FECD9A5-8497-4ABB-8EE5-5FA421A2D7DB}" destId="{A05814B2-8F7E-4F0F-8E17-189A09FDA9A1}" srcOrd="0" destOrd="0" presId="urn:microsoft.com/office/officeart/2005/8/layout/venn1"/>
    <dgm:cxn modelId="{ACFA9520-E665-4876-B630-1314A6151891}" type="presOf" srcId="{2B3444DE-D249-41CA-B246-66A69FF9A423}" destId="{D971D56B-DA59-4192-84A7-F5BDAEE3D26E}" srcOrd="1" destOrd="0" presId="urn:microsoft.com/office/officeart/2005/8/layout/venn1"/>
    <dgm:cxn modelId="{3A31ABC7-2880-45CA-8B97-F999D97CB458}" type="presParOf" srcId="{A05814B2-8F7E-4F0F-8E17-189A09FDA9A1}" destId="{2E292369-023C-4592-B8B1-503B8727145E}" srcOrd="0" destOrd="0" presId="urn:microsoft.com/office/officeart/2005/8/layout/venn1"/>
    <dgm:cxn modelId="{75D8E6D9-2BCE-4CDF-A640-4D8E7F4FA2CC}" type="presParOf" srcId="{A05814B2-8F7E-4F0F-8E17-189A09FDA9A1}" destId="{D971D56B-DA59-4192-84A7-F5BDAEE3D26E}" srcOrd="1" destOrd="0" presId="urn:microsoft.com/office/officeart/2005/8/layout/venn1"/>
    <dgm:cxn modelId="{DDA57FBD-592C-427E-990C-4DD92E87F597}" type="presParOf" srcId="{A05814B2-8F7E-4F0F-8E17-189A09FDA9A1}" destId="{72A844FD-80B7-43EF-A3F8-4A4F03E37358}" srcOrd="2" destOrd="0" presId="urn:microsoft.com/office/officeart/2005/8/layout/venn1"/>
    <dgm:cxn modelId="{09A9BC47-40FB-4568-8C80-E9AE10A5B252}" type="presParOf" srcId="{A05814B2-8F7E-4F0F-8E17-189A09FDA9A1}" destId="{9B25024C-9FFB-4E9A-B64C-26E67E2A227A}" srcOrd="3" destOrd="0" presId="urn:microsoft.com/office/officeart/2005/8/layout/ven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292369-023C-4592-B8B1-503B8727145E}">
      <dsp:nvSpPr>
        <dsp:cNvPr id="0" name=""/>
        <dsp:cNvSpPr/>
      </dsp:nvSpPr>
      <dsp:spPr>
        <a:xfrm>
          <a:off x="283077" y="7274"/>
          <a:ext cx="3562073" cy="266007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2889250">
            <a:lnSpc>
              <a:spcPct val="90000"/>
            </a:lnSpc>
            <a:spcBef>
              <a:spcPct val="0"/>
            </a:spcBef>
            <a:spcAft>
              <a:spcPct val="35000"/>
            </a:spcAft>
          </a:pPr>
          <a:r>
            <a:rPr lang="en-US" sz="6500" kern="1200"/>
            <a:t>.</a:t>
          </a:r>
        </a:p>
      </dsp:txBody>
      <dsp:txXfrm>
        <a:off x="780483" y="320954"/>
        <a:ext cx="2053807" cy="2032711"/>
      </dsp:txXfrm>
    </dsp:sp>
    <dsp:sp modelId="{72A844FD-80B7-43EF-A3F8-4A4F03E37358}">
      <dsp:nvSpPr>
        <dsp:cNvPr id="0" name=""/>
        <dsp:cNvSpPr/>
      </dsp:nvSpPr>
      <dsp:spPr>
        <a:xfrm>
          <a:off x="2124619" y="7274"/>
          <a:ext cx="3713324" cy="266007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2889250">
            <a:lnSpc>
              <a:spcPct val="90000"/>
            </a:lnSpc>
            <a:spcBef>
              <a:spcPct val="0"/>
            </a:spcBef>
            <a:spcAft>
              <a:spcPct val="35000"/>
            </a:spcAft>
          </a:pPr>
          <a:r>
            <a:rPr lang="en-US" sz="6500" kern="1200"/>
            <a:t>.</a:t>
          </a:r>
        </a:p>
      </dsp:txBody>
      <dsp:txXfrm>
        <a:off x="3178400" y="320954"/>
        <a:ext cx="2141016" cy="203271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Sutton</dc:creator>
  <cp:keywords/>
  <dc:description/>
  <cp:lastModifiedBy>Jesse Sutton</cp:lastModifiedBy>
  <cp:revision>2</cp:revision>
  <cp:lastPrinted>2014-09-30T11:16:00Z</cp:lastPrinted>
  <dcterms:created xsi:type="dcterms:W3CDTF">2014-09-30T10:59:00Z</dcterms:created>
  <dcterms:modified xsi:type="dcterms:W3CDTF">2014-09-30T11:17:00Z</dcterms:modified>
</cp:coreProperties>
</file>